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F076E" w14:textId="6662E0D4" w:rsidR="004C4ADA" w:rsidRPr="004C4ADA" w:rsidRDefault="004C4ADA" w:rsidP="004C4A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Latn-RS" w:eastAsia="sr-Latn-RS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8"/>
        <w:gridCol w:w="1753"/>
        <w:gridCol w:w="569"/>
        <w:gridCol w:w="569"/>
        <w:gridCol w:w="1841"/>
      </w:tblGrid>
      <w:tr w:rsidR="004C4ADA" w:rsidRPr="004C4ADA" w14:paraId="6F35D881" w14:textId="77777777" w:rsidTr="004C4ADA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DB681D" w14:textId="6743120A" w:rsidR="004C4ADA" w:rsidRPr="004C4ADA" w:rsidRDefault="004C4ADA" w:rsidP="004C4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 xml:space="preserve">Назив предмета: </w:t>
            </w:r>
            <w:r w:rsidRPr="00232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Медији и новинарство у глобалном контексту</w:t>
            </w:r>
          </w:p>
        </w:tc>
      </w:tr>
      <w:tr w:rsidR="004C4ADA" w:rsidRPr="004C4ADA" w14:paraId="7A5C0BD1" w14:textId="77777777" w:rsidTr="004C4ADA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BFC100" w14:textId="087B7F39" w:rsidR="004C4ADA" w:rsidRPr="00232A61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 w:rsidRPr="00D701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Наставник</w:t>
            </w:r>
            <w:r w:rsidR="004F433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RS" w:eastAsia="sr-Latn-RS"/>
              </w:rPr>
              <w:t xml:space="preserve"> или </w:t>
            </w:r>
            <w:r w:rsidRPr="00D701C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наставници:</w:t>
            </w:r>
            <w:r w:rsidRPr="00232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</w:t>
            </w:r>
            <w:r w:rsidR="00B11EF9" w:rsidRPr="00232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проф</w:t>
            </w:r>
            <w:r w:rsidRPr="00232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.др Александра Крстић, доц.др Ана Милојевић, доц.др Данка Нинковић Славнић, доц.др Јелена Сурчулија Милојевић, доц.др Милица Кулић</w:t>
            </w:r>
          </w:p>
        </w:tc>
      </w:tr>
      <w:tr w:rsidR="004C4ADA" w:rsidRPr="004C4ADA" w14:paraId="47B5C803" w14:textId="77777777" w:rsidTr="004C4ADA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3E43A4" w14:textId="77777777" w:rsidR="004C4ADA" w:rsidRPr="004C4ADA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 xml:space="preserve">Статус предмета: </w:t>
            </w:r>
            <w:r w:rsidRPr="00232A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изборни</w:t>
            </w:r>
          </w:p>
        </w:tc>
      </w:tr>
      <w:tr w:rsidR="004C4ADA" w:rsidRPr="004C4ADA" w14:paraId="25979EA4" w14:textId="77777777" w:rsidTr="004C4ADA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C70856" w14:textId="77777777" w:rsidR="004C4ADA" w:rsidRPr="004C4ADA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 xml:space="preserve">Број ЕСПБ: </w:t>
            </w:r>
            <w:r w:rsidRPr="00D701C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10</w:t>
            </w:r>
          </w:p>
        </w:tc>
      </w:tr>
      <w:tr w:rsidR="004C4ADA" w:rsidRPr="004C4ADA" w14:paraId="56C918C4" w14:textId="77777777" w:rsidTr="004C4ADA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ADB36C" w14:textId="77777777" w:rsidR="004C4ADA" w:rsidRPr="004C4ADA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Услов:</w:t>
            </w:r>
          </w:p>
        </w:tc>
      </w:tr>
      <w:tr w:rsidR="004C4ADA" w:rsidRPr="004C4ADA" w14:paraId="3EE6BB91" w14:textId="77777777" w:rsidTr="004C4ADA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7EB92" w14:textId="77777777" w:rsidR="004C4ADA" w:rsidRPr="004C4ADA" w:rsidRDefault="004C4ADA" w:rsidP="004C4ADA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Циљ предмета </w:t>
            </w:r>
          </w:p>
          <w:p w14:paraId="3FA52E1C" w14:textId="4820EAA8" w:rsidR="004C4ADA" w:rsidRPr="004C4ADA" w:rsidRDefault="004C4ADA" w:rsidP="004C4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Циљ предмета је да пружи дубљи увид у новинарство као дисциплину која се брзо мења у савременом глобалном контексту. Разматрањем главних теоријских и методолошких концепата у англоамеричкој и европској традицији студија медија и новинарства, али и ширем контексту у коме се новинарство изучава и практикује у земљама Африке, Азије и Јужне Америке, овај предмет има за циљ да подстакне студенте да размишљају о најважнијим аспектима који утичу на развој, перцепцију и праксе рада у медијима, као што су глобализација новинарства, новинарске културе, извештавање у рату и миру и новинарство у земљама „глобалног југа“</w:t>
            </w:r>
            <w:r w:rsidR="007A7D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,</w:t>
            </w:r>
            <w:r w:rsidR="007A7D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 xml:space="preserve"> али и о проблемима (само)регулисања тако дисперзоване глобалне, регионалне и локалне медијске сцене.</w:t>
            </w:r>
            <w:r w:rsidR="007A7D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Ови концепти су важни и актуелни јер испитују главне парадигме, редефинишу их и излазе из доминантног, “западног”, приступа медијима и новинарству. </w:t>
            </w:r>
          </w:p>
        </w:tc>
      </w:tr>
      <w:tr w:rsidR="004C4ADA" w:rsidRPr="004C4ADA" w14:paraId="49176C38" w14:textId="77777777" w:rsidTr="004C4ADA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B689E2" w14:textId="77777777" w:rsidR="004C4ADA" w:rsidRPr="004C4ADA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Исход предмета </w:t>
            </w:r>
          </w:p>
          <w:p w14:paraId="59D485A2" w14:textId="3B991EEA" w:rsidR="004C4ADA" w:rsidRPr="004C4ADA" w:rsidRDefault="004C4ADA" w:rsidP="004C4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Студенти треба да савладају теоријске и практичне претпоставке рада меди</w:t>
            </w:r>
            <w:r w:rsidR="003145F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j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а и новинар</w:t>
            </w:r>
            <w:r w:rsidR="00DC09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а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у глобалном контексту и да буду квалификовани за анализирање најважнијих аспеката модерног новинарства и главних изазова који мењају дисциплину и утичу на њен развој.</w:t>
            </w:r>
          </w:p>
        </w:tc>
      </w:tr>
      <w:tr w:rsidR="004C4ADA" w:rsidRPr="004C4ADA" w14:paraId="51B31DB2" w14:textId="77777777" w:rsidTr="004C4ADA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F8E6A" w14:textId="77777777" w:rsidR="004C4ADA" w:rsidRPr="004C4ADA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Садржај предмета</w:t>
            </w:r>
          </w:p>
          <w:p w14:paraId="2494DD42" w14:textId="5346A966" w:rsidR="004C4ADA" w:rsidRPr="004C4ADA" w:rsidRDefault="004C4ADA" w:rsidP="00232A61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 w:rsidRPr="004C4A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sr-Latn-RS" w:eastAsia="sr-Latn-RS"/>
              </w:rPr>
              <w:t>Теоријска настава 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Главни теоријски правци проучавања новинарства: новинарство као систем, професија и култура. Новинарство и глобализација: комуникационе неједнакости, нови светски информационо-комуникациони поредак, главни дискурси глобализације у медијима, светски и регионални медијски играчи. „Си-ен-енизација“ телевизијских вести, глобални циклуси извештавања 24/7, „европеизација“ и „американизација“ информисања, улога страних дописништава у новом медијском окружењу. Редефинисање улоге новинара у глобалном дигиталном контексту, новинарска одговорност и позиција новинара између демократске грађанске контрибуције и инструисаног и мобилизаторског активизма. Глобална емпатија – нови видови новинарства после 11.09.2001, нове технологије медијске продукције и кључне промене у светском извештавању, употреба емоција и драматизације у извештавању за постизање „глобалног саосећања“, „глобалне патње“. Новинарске културе и улоге новинара: компаративне студије новинарских култура, главне парадигме: америчка, исток-запад, запад-свет, „глобални југ“, главни приступи: уређивачке политике, културне норме и утицаји, новинарске улоге у глобалном контексту и посебним контекстима (нпр. у демократизацији). Новинарство у рату и миру: извештавање о ратним сукобима и конфликтима, компаративни поглед на слободу медија, уређивачке одлуке, главне етичке изазове у извештавању и одлучивању. </w:t>
            </w:r>
            <w:r w:rsidR="00DC09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>(</w:t>
            </w:r>
            <w:r w:rsidR="00DC09A2" w:rsidRPr="00DC09A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Не)оправданост објављивања информација у интересу јавности које се тичу права на приватност, заштите малолетника, клевете и увреде. Улога међународних и регионалних организација у креирању стандарда за медије и новинарство у новом, глобалном, контексту.</w:t>
            </w:r>
            <w:r w:rsidR="00DC09A2"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 xml:space="preserve"> 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Новинарство, друштвена и медијска поларизација и популизам, улога новинара у поларизованом друштву, популисти и медији - употреба медија и перцепција непријатеља. Новинарство „глобалног југа“: главне тенденције развоја новинарства у земљама Азије, Африке и Јужне Америке, новинарство центра и периферије, новинарство за елите и за обичне људе, новинари у улози политичких лидера у земљама у развоју, улога новинара у грађењу нације. Платформизација вести као глобални тренд - приказ из угла публике и медијске индустрије. Публика глобалних вести - како је теоријски конципирамо и шта о њој знамо емпиријски? </w:t>
            </w:r>
          </w:p>
          <w:p w14:paraId="7DF8ED43" w14:textId="77777777" w:rsidR="004C4ADA" w:rsidRPr="004C4ADA" w:rsidRDefault="004C4ADA" w:rsidP="004C4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</w:p>
        </w:tc>
      </w:tr>
      <w:tr w:rsidR="004C4ADA" w:rsidRPr="004C4ADA" w14:paraId="240BF19A" w14:textId="77777777" w:rsidTr="004C4ADA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872754" w14:textId="29250EB4" w:rsidR="004C4ADA" w:rsidRPr="004C4ADA" w:rsidRDefault="004F4339" w:rsidP="004C4ADA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Cyrl-RS" w:eastAsia="sr-Latn-RS"/>
              </w:rPr>
              <w:t>Препоручена л</w:t>
            </w:r>
            <w:r w:rsidR="004C4ADA"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итература </w:t>
            </w:r>
          </w:p>
          <w:p w14:paraId="3DF8F1E8" w14:textId="1D3F9C4E" w:rsidR="00F26EFA" w:rsidRPr="00DC09A2" w:rsidRDefault="004C4ADA" w:rsidP="00CF1318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Wahl-Jorgensen, K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and </w:t>
            </w:r>
            <w:r w:rsidR="00CF1318"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Hanitzsch, T</w:t>
            </w:r>
            <w:r w:rsidR="00CF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.</w:t>
            </w:r>
            <w:r w:rsidR="00CF1318"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(eds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) (2009). </w:t>
            </w:r>
            <w:r w:rsidRPr="004C4A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sr-Latn-RS" w:eastAsia="sr-Latn-RS"/>
              </w:rPr>
              <w:t>The Handbook of Journalism Studies.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New York: Routledge; Hanitzsch, T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(2007). Deconstructing Journalism Culture: Towards a Universal Theory, </w:t>
            </w:r>
            <w:r w:rsidRPr="004C4A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sr-Latn-RS" w:eastAsia="sr-Latn-RS"/>
              </w:rPr>
              <w:t>Communication Theory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, 17(4)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: 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367–385; Hanitzsch, T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and Mellado, C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(2011). What Shapes the News around the World? How Journalists in Eighteen Countries Perceive Influences on Their Work, </w:t>
            </w:r>
            <w:r w:rsidRPr="004C4A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sr-Latn-RS" w:eastAsia="sr-Latn-RS"/>
              </w:rPr>
              <w:t>The International Journal of Press/Politics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, 16(3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):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404–426; Cottle, S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(2006). </w:t>
            </w:r>
            <w:r w:rsidRPr="004C4A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sr-Latn-RS" w:eastAsia="sr-Latn-RS"/>
              </w:rPr>
              <w:t xml:space="preserve">Mediatized conflict. Developments in media and conflict studies. 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New York: Open University Press; van Dijk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,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J., 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Poell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, T.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and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</w:t>
            </w:r>
            <w:r w:rsidR="000D08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de 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Waal</w:t>
            </w:r>
            <w:r w:rsidR="000D08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, M.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(2018)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Platform society - Public Values in a Connective World (poglavlja 2 i 3 - Platform Mechanism &amp; News)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;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Peters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, C.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and 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Witschge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, T.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(2015)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From Grand Narratives 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lastRenderedPageBreak/>
              <w:t xml:space="preserve">of Democracy to Small Expectations of Participation, </w:t>
            </w:r>
            <w:r w:rsidRPr="004C4A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sr-Latn-RS" w:eastAsia="sr-Latn-RS"/>
              </w:rPr>
              <w:t>Journalism Practice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, 9</w:t>
            </w:r>
            <w:r w:rsidR="009E3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(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1</w:t>
            </w:r>
            <w:r w:rsidR="009E3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): 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19-34; Humanes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, M.L.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and Roses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, S.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(2020)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Audience Approach The Performance of the Civic, Infotainment, and Service Roles, 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In: </w:t>
            </w:r>
            <w:r w:rsidRPr="004C4A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sr-Latn-RS" w:eastAsia="sr-Latn-RS"/>
              </w:rPr>
              <w:t>Beyond Journalistic Norms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(ed. Claudia Mellado)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;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Anderson, C. W. (2011). Deliberative, agonistic, and algorithmic audiences: Journalism’s vision of its public in an age of audience transparency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,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</w:t>
            </w:r>
            <w:r w:rsidRPr="004C4A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sr-Latn-RS" w:eastAsia="sr-Latn-RS"/>
              </w:rPr>
              <w:t>International Journal of Communication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; Hanitzsch,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T,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Van Dalen,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A,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and Steindl</w:t>
            </w:r>
            <w:r w:rsidR="00CF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, N.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(2018)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Caught in the Nexus: A Comparative and Longitudinal Analysis of Public Trust in the Press, </w:t>
            </w:r>
            <w:r w:rsidRPr="004C4A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sr-Latn-RS" w:eastAsia="sr-Latn-RS"/>
              </w:rPr>
              <w:t>The International Journal of Press/Politics</w:t>
            </w:r>
            <w:r w:rsidR="00EF796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sr-Latn-RS" w:eastAsia="sr-Latn-RS"/>
              </w:rPr>
              <w:t xml:space="preserve">, 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23(1) 3–23; Harsh T</w:t>
            </w:r>
            <w:r w:rsidR="000D08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</w:t>
            </w:r>
            <w:r w:rsidR="000D08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and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Webster</w:t>
            </w:r>
            <w:r w:rsidR="000D08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, J.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(2016). How Do Global Audiences Take Shape? The Role of Institutions and Culture in Patterns of Web Use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,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</w:t>
            </w:r>
            <w:r w:rsidRPr="004C4A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sr-Latn-RS" w:eastAsia="sr-Latn-RS"/>
              </w:rPr>
              <w:t>Journal of Communication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66</w:t>
            </w:r>
            <w:r w:rsidR="009E3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: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161–182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; </w:t>
            </w:r>
            <w:r w:rsidR="00F26EFA"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Zelizer, B.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 xml:space="preserve"> (</w:t>
            </w:r>
            <w:r w:rsidR="00F26EFA"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2018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)</w:t>
            </w:r>
            <w:r w:rsidR="00F26EFA"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. Resetting Journalism in the Aftermath of Brexit and Trump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,</w:t>
            </w:r>
            <w:r w:rsidR="00F26EFA"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 xml:space="preserve"> </w:t>
            </w:r>
            <w:r w:rsidR="00F26EFA" w:rsidRPr="004C4A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European Journal of  Communication</w:t>
            </w:r>
            <w:r w:rsidR="00F26EFA"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, 33 (2): 140–156</w:t>
            </w:r>
            <w:r w:rsidR="00DC09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Cyrl-RS" w:eastAsia="sr-Latn-RS"/>
              </w:rPr>
              <w:t xml:space="preserve">; </w:t>
            </w:r>
            <w:r w:rsidR="00DC09A2" w:rsidRPr="00DC09A2">
              <w:rPr>
                <w:rFonts w:ascii="Times New Roman" w:eastAsia="Times New Roman" w:hAnsi="Times New Roman" w:cs="Times New Roman"/>
                <w:sz w:val="20"/>
                <w:szCs w:val="20"/>
              </w:rPr>
              <w:t>Monroe E. P</w:t>
            </w:r>
            <w:r w:rsidR="000D0860">
              <w:rPr>
                <w:rFonts w:ascii="Times New Roman" w:eastAsia="Times New Roman" w:hAnsi="Times New Roman" w:cs="Times New Roman"/>
                <w:sz w:val="20"/>
                <w:szCs w:val="20"/>
              </w:rPr>
              <w:t>. (2014)</w:t>
            </w:r>
            <w:r w:rsidR="009E3E0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DC09A2" w:rsidRPr="00DC09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C09A2" w:rsidRPr="000D0860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Free Expression, Globalism and the New Strategic Communication</w:t>
            </w:r>
            <w:r w:rsidR="00DC09A2" w:rsidRPr="00DC09A2">
              <w:rPr>
                <w:rFonts w:ascii="Times New Roman" w:eastAsia="Times New Roman" w:hAnsi="Times New Roman" w:cs="Times New Roman"/>
                <w:sz w:val="20"/>
                <w:szCs w:val="20"/>
              </w:rPr>
              <w:t>, Cambridge University Press</w:t>
            </w:r>
            <w:r w:rsidR="000D086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="00DC09A2" w:rsidRPr="00DC09A2">
              <w:rPr>
                <w:rFonts w:ascii="Times New Roman" w:hAnsi="Times New Roman" w:cs="Times New Roman"/>
                <w:sz w:val="20"/>
                <w:szCs w:val="20"/>
              </w:rPr>
              <w:t>Surčulija Milojević J</w:t>
            </w:r>
            <w:r w:rsidR="000D0860">
              <w:rPr>
                <w:rFonts w:ascii="Times New Roman" w:hAnsi="Times New Roman" w:cs="Times New Roman"/>
                <w:sz w:val="20"/>
                <w:szCs w:val="20"/>
              </w:rPr>
              <w:t>. (2018)</w:t>
            </w:r>
            <w:r w:rsidR="00DC09A2" w:rsidRPr="00DC09A2">
              <w:rPr>
                <w:rFonts w:ascii="Times New Roman" w:hAnsi="Times New Roman" w:cs="Times New Roman"/>
                <w:sz w:val="20"/>
                <w:szCs w:val="20"/>
              </w:rPr>
              <w:t xml:space="preserve">, Defamation as a "weapon" in Europe and in Serbia: legal and selfregulatory frameworks. </w:t>
            </w:r>
            <w:r w:rsidR="00DC09A2" w:rsidRPr="00DC09A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Journal of international media &amp; entertainment law</w:t>
            </w:r>
            <w:r w:rsidR="000D086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</w:t>
            </w:r>
            <w:r w:rsidR="000D0860" w:rsidRPr="000D0860">
              <w:rPr>
                <w:rFonts w:ascii="Times New Roman" w:hAnsi="Times New Roman" w:cs="Times New Roman"/>
                <w:sz w:val="20"/>
                <w:szCs w:val="20"/>
              </w:rPr>
              <w:t>2(</w:t>
            </w:r>
            <w:r w:rsidR="00DC09A2" w:rsidRPr="000D08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0D0860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  <w:r w:rsidR="00DC09A2" w:rsidRPr="00DC09A2">
              <w:rPr>
                <w:rFonts w:ascii="Times New Roman" w:hAnsi="Times New Roman" w:cs="Times New Roman"/>
                <w:sz w:val="20"/>
                <w:szCs w:val="20"/>
              </w:rPr>
              <w:t>100-128.</w:t>
            </w:r>
          </w:p>
          <w:p w14:paraId="1F087F64" w14:textId="2C5C0FE3" w:rsidR="004C4ADA" w:rsidRPr="00DC09A2" w:rsidRDefault="004C4ADA" w:rsidP="009E3E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RS"/>
              </w:rPr>
            </w:pPr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Шира литература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: Mellado, C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, Hellmueller, L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, Marquez-Ramirez, </w:t>
            </w:r>
            <w:r w:rsidR="000D08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et al.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(2017). The Hybridization of Journalistic Cultures: A Comparative Study of Journalistic Role Performance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,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</w:t>
            </w:r>
            <w:r w:rsidRPr="004C4A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sr-Latn-RS" w:eastAsia="sr-Latn-RS"/>
              </w:rPr>
              <w:t xml:space="preserve">Journal of Communication, 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67(6): 944–67; Tumber, H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and Webster, F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(2006). </w:t>
            </w:r>
            <w:r w:rsidRPr="004C4A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sr-Latn-RS" w:eastAsia="sr-Latn-RS"/>
              </w:rPr>
              <w:t>Journalists under fire. Information war and journalistic practices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. London: SAGE; Wasserman, H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(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2013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)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. Journalism in a new democracy. The ethics of listening. </w:t>
            </w:r>
            <w:r w:rsidRPr="004C4A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sr-Latn-RS" w:eastAsia="sr-Latn-RS"/>
              </w:rPr>
              <w:t>Communicatio: South African Journal for Communication Theory and Research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, 39(1): 64–84; Weaver, 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D. </w:t>
            </w:r>
            <w:r w:rsidR="000D08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(ed.) 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(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1998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)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. </w:t>
            </w:r>
            <w:r w:rsidRPr="004C4A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sr-Latn-RS" w:eastAsia="sr-Latn-RS"/>
              </w:rPr>
              <w:t xml:space="preserve">The global journalist: News people around the world, 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Cresskill, NJ: Hampton; Terzis, G. (ed.)</w:t>
            </w:r>
            <w:r w:rsidR="00CF1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(2014). </w:t>
            </w:r>
            <w:r w:rsidRPr="004C4A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sr-Latn-RS" w:eastAsia="sr-Latn-RS"/>
              </w:rPr>
              <w:t>Mapping Foreign Correspondence in Europe.</w:t>
            </w:r>
            <w:r w:rsidRPr="004C4ADA">
              <w:rPr>
                <w:rFonts w:ascii="Arial" w:eastAsia="Times New Roman" w:hAnsi="Arial" w:cs="Arial"/>
                <w:color w:val="212529"/>
                <w:shd w:val="clear" w:color="auto" w:fill="FFFFFF"/>
                <w:lang w:val="sr-Latn-RS" w:eastAsia="sr-Latn-RS"/>
              </w:rPr>
              <w:t xml:space="preserve"> 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 xml:space="preserve">London: Routledge; 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Stuart A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(ed.) 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(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2009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)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</w:t>
            </w:r>
            <w:r w:rsidRPr="004C4A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sr-Latn-RS" w:eastAsia="sr-Latn-RS"/>
              </w:rPr>
              <w:t>The Routledge Companion to News and Journalism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 (poglavlj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a</w:t>
            </w:r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 xml:space="preserve"> 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6, 10 i 28</w:t>
            </w:r>
            <w:r w:rsidRPr="009E3E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)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; 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Chung, D. S., &amp; Nah, S. (2013). Media credibility and journalistic role conceptions: views on citizen and professional journalists among citizen contributors</w:t>
            </w:r>
            <w:r w:rsidR="000D08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,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 xml:space="preserve"> </w:t>
            </w:r>
            <w:r w:rsidRPr="004C4A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Journal of Mass Media Ethic</w:t>
            </w:r>
            <w:r w:rsidR="00F26EF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s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, 28(4)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: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 xml:space="preserve"> 271–288.; Carroll, W. K., &amp; Hackett, R. A. (2006). Democratic media activism through the lens of social movement theory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,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 xml:space="preserve"> </w:t>
            </w:r>
            <w:r w:rsidRPr="004C4A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Media, culture &amp; society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, 28(1)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: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 xml:space="preserve"> 83–104; Fenton, N. (2010). </w:t>
            </w:r>
            <w:r w:rsidRPr="004C4A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New media, old news: Journalism and democracy in the digital age</w:t>
            </w:r>
            <w:r w:rsidR="00F26EF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,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 xml:space="preserve"> Sage; Fortunati, L., Deuze, M., &amp; De Luca, F. (2014). The new about news: How print, online, free, and mobile coconstruct new audiences in Italy, France, Spain, the UK, and Germany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,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 xml:space="preserve"> </w:t>
            </w:r>
            <w:r w:rsidRPr="004C4A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Journal of Computer‐Mediated Communication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, 19(2)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: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 xml:space="preserve"> 121–140.; Block, E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 xml:space="preserve"> and Negrine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, R.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 xml:space="preserve"> (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2017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)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. The Populist Communication Style: Toward a Critical Framework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,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 xml:space="preserve"> </w:t>
            </w:r>
            <w:r w:rsidRPr="004C4A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International Journal of Communication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 xml:space="preserve"> 11 (20): 178–197; McDevitt, M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 xml:space="preserve"> and Ferrucci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, P.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 xml:space="preserve"> (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2018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)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. Populism, Journalism, and the Limits of Reflexivity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,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 xml:space="preserve"> </w:t>
            </w:r>
            <w:r w:rsidRPr="004C4A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Journalism Studies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 xml:space="preserve"> 19(4): 512–526; Jagers, J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, and Walgrave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, S.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 xml:space="preserve"> 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(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2007</w:t>
            </w:r>
            <w:r w:rsidR="00EF79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)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. Populism as Political Communication Style: An Empirical Study of Political Parties’ discourse in Belgium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,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 xml:space="preserve"> </w:t>
            </w:r>
            <w:r w:rsidRPr="004C4A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European Journal of Political Research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 xml:space="preserve"> 46 (3): 319–345; Kellner, </w:t>
            </w:r>
            <w:r w:rsidR="008B20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D. (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2016</w:t>
            </w:r>
            <w:r w:rsidR="008B20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)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 xml:space="preserve">. </w:t>
            </w:r>
            <w:r w:rsidRPr="004C4A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American Nightmare: Donald Trump, Media Spectacle, and Authoritarian Populism</w:t>
            </w:r>
            <w:r w:rsidR="00F26EF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,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 xml:space="preserve"> Rotterdam: Sense Publishers; McCoy, J</w:t>
            </w:r>
            <w:r w:rsidR="008B20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, Tahmina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,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 xml:space="preserve"> R</w:t>
            </w:r>
            <w:r w:rsidR="008B20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.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, and Somer</w:t>
            </w:r>
            <w:r w:rsidR="00F26E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, M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 xml:space="preserve">. </w:t>
            </w:r>
            <w:r w:rsidR="008B20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(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2018</w:t>
            </w:r>
            <w:r w:rsidR="008B20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)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. Polarization and the Global Crisis of Democracy: Common Patterns, Dynamics, and Pernicious Consequences for Democratic Polities</w:t>
            </w:r>
            <w:r w:rsidR="008B20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,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 xml:space="preserve"> </w:t>
            </w:r>
            <w:r w:rsidRPr="004C4A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>American Behavioral Scientist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Latn-RS" w:eastAsia="sr-Latn-RS"/>
              </w:rPr>
              <w:t xml:space="preserve"> 62 (1): 16–42</w:t>
            </w:r>
            <w:r w:rsidR="00DC09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sr-Cyrl-RS" w:eastAsia="sr-Latn-RS"/>
              </w:rPr>
              <w:t xml:space="preserve">; </w:t>
            </w:r>
            <w:r w:rsidR="00DC09A2" w:rsidRPr="00DC09A2">
              <w:rPr>
                <w:rFonts w:ascii="Times New Roman" w:hAnsi="Times New Roman" w:cs="Times New Roman"/>
                <w:sz w:val="20"/>
                <w:szCs w:val="20"/>
              </w:rPr>
              <w:t>Surčulija, Jelena. News Choice and Offer in the Digital Transition</w:t>
            </w:r>
            <w:r w:rsidR="000D086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C09A2" w:rsidRPr="00DC09A2">
              <w:rPr>
                <w:rFonts w:ascii="Times New Roman" w:hAnsi="Times New Roman" w:cs="Times New Roman"/>
                <w:sz w:val="20"/>
                <w:szCs w:val="20"/>
              </w:rPr>
              <w:t xml:space="preserve"> in</w:t>
            </w:r>
            <w:r w:rsidR="000D086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DC09A2" w:rsidRPr="00DC09A2">
              <w:rPr>
                <w:rFonts w:ascii="Times New Roman" w:hAnsi="Times New Roman" w:cs="Times New Roman"/>
                <w:sz w:val="20"/>
                <w:szCs w:val="20"/>
              </w:rPr>
              <w:t xml:space="preserve"> Marius, D</w:t>
            </w:r>
            <w:r w:rsidR="000D0860">
              <w:rPr>
                <w:rFonts w:ascii="Times New Roman" w:hAnsi="Times New Roman" w:cs="Times New Roman"/>
                <w:sz w:val="20"/>
                <w:szCs w:val="20"/>
              </w:rPr>
              <w:t>. and</w:t>
            </w:r>
            <w:r w:rsidR="00DC09A2" w:rsidRPr="00DC09A2">
              <w:rPr>
                <w:rFonts w:ascii="Times New Roman" w:hAnsi="Times New Roman" w:cs="Times New Roman"/>
                <w:sz w:val="20"/>
                <w:szCs w:val="20"/>
              </w:rPr>
              <w:t xml:space="preserve"> Thompson, M</w:t>
            </w:r>
            <w:r w:rsidR="000D086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C09A2" w:rsidRPr="00DC09A2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0D0860">
              <w:rPr>
                <w:rFonts w:ascii="Times New Roman" w:hAnsi="Times New Roman" w:cs="Times New Roman"/>
                <w:sz w:val="20"/>
                <w:szCs w:val="20"/>
              </w:rPr>
              <w:t>eds</w:t>
            </w:r>
            <w:r w:rsidR="00DC09A2" w:rsidRPr="00DC09A2">
              <w:rPr>
                <w:rFonts w:ascii="Times New Roman" w:hAnsi="Times New Roman" w:cs="Times New Roman"/>
                <w:sz w:val="20"/>
                <w:szCs w:val="20"/>
              </w:rPr>
              <w:t xml:space="preserve">.). </w:t>
            </w:r>
            <w:r w:rsidR="00DC09A2" w:rsidRPr="00DC09A2">
              <w:rPr>
                <w:rStyle w:val="Emphasis"/>
                <w:rFonts w:ascii="Times New Roman" w:hAnsi="Times New Roman" w:cs="Times New Roman"/>
                <w:sz w:val="20"/>
                <w:szCs w:val="20"/>
              </w:rPr>
              <w:t>Digital journalism: making news, breaking news</w:t>
            </w:r>
            <w:r w:rsidR="00DC09A2" w:rsidRPr="00DC09A2">
              <w:rPr>
                <w:rFonts w:ascii="Times New Roman" w:hAnsi="Times New Roman" w:cs="Times New Roman"/>
                <w:sz w:val="20"/>
                <w:szCs w:val="20"/>
              </w:rPr>
              <w:t>. New York: Open Society Foundations, 2014, p. 129-142.</w:t>
            </w:r>
          </w:p>
        </w:tc>
      </w:tr>
      <w:tr w:rsidR="004C4ADA" w:rsidRPr="004C4ADA" w14:paraId="04C60F8A" w14:textId="77777777" w:rsidTr="004C4ADA">
        <w:trPr>
          <w:trHeight w:val="22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0655A" w14:textId="77777777" w:rsidR="004C4ADA" w:rsidRPr="004C4ADA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lastRenderedPageBreak/>
              <w:t>Број часова  активне наставе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7D27AE" w14:textId="77777777" w:rsidR="004C4ADA" w:rsidRPr="004C4ADA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Теоријска настава: 4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680CF5" w14:textId="77777777" w:rsidR="004C4ADA" w:rsidRPr="004C4ADA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Практична настава: 0</w:t>
            </w:r>
          </w:p>
        </w:tc>
      </w:tr>
      <w:tr w:rsidR="004C4ADA" w:rsidRPr="004C4ADA" w14:paraId="139E3D97" w14:textId="77777777" w:rsidTr="004C4ADA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4ED06A" w14:textId="053CE1E4" w:rsidR="004C4ADA" w:rsidRPr="004C4ADA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 xml:space="preserve">Методе извођења наставе 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 xml:space="preserve">Теоријска настава на којој се подстиче критичко размишљање о кључним концептима и парадигмама у </w:t>
            </w:r>
            <w:r w:rsidR="00DC09A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 w:eastAsia="sr-Latn-RS"/>
              </w:rPr>
              <w:t xml:space="preserve">медијским студијама и </w:t>
            </w: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новинарству као теоријској и практичној дисциплини у глобалном контексту.</w:t>
            </w:r>
          </w:p>
        </w:tc>
      </w:tr>
      <w:tr w:rsidR="004C4ADA" w:rsidRPr="004C4ADA" w14:paraId="72B3B74A" w14:textId="77777777" w:rsidTr="004C4ADA">
        <w:trPr>
          <w:trHeight w:val="227"/>
          <w:jc w:val="center"/>
        </w:trPr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AD7D7B" w14:textId="77777777" w:rsidR="004C4ADA" w:rsidRPr="004C4ADA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Оцена  знања (максимални број поена 100)</w:t>
            </w:r>
          </w:p>
        </w:tc>
      </w:tr>
      <w:tr w:rsidR="004C4ADA" w:rsidRPr="004C4ADA" w14:paraId="716531CC" w14:textId="77777777" w:rsidTr="004C4ADA">
        <w:trPr>
          <w:trHeight w:val="22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B8964" w14:textId="77777777" w:rsidR="004C4ADA" w:rsidRPr="004C4ADA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Предиспитне обавезе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22B6BE" w14:textId="77777777" w:rsidR="004C4ADA" w:rsidRPr="004C4ADA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поена</w:t>
            </w:r>
          </w:p>
          <w:p w14:paraId="0DC962C8" w14:textId="77777777" w:rsidR="004C4ADA" w:rsidRPr="004C4ADA" w:rsidRDefault="004C4ADA" w:rsidP="004C4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DF3846" w14:textId="77777777" w:rsidR="004C4ADA" w:rsidRPr="004C4ADA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Завршни испит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7E8FF2" w14:textId="77777777" w:rsidR="004C4ADA" w:rsidRPr="004C4ADA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поена</w:t>
            </w:r>
          </w:p>
        </w:tc>
      </w:tr>
      <w:tr w:rsidR="004C4ADA" w:rsidRPr="004C4ADA" w14:paraId="2960E347" w14:textId="77777777" w:rsidTr="004C4ADA">
        <w:trPr>
          <w:trHeight w:val="22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344BD4" w14:textId="77777777" w:rsidR="004C4ADA" w:rsidRPr="004C4ADA" w:rsidRDefault="004C4ADA" w:rsidP="0004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активност у току предавања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DF36F" w14:textId="77777777" w:rsidR="004C4ADA" w:rsidRPr="004C4ADA" w:rsidRDefault="004C4ADA" w:rsidP="0004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80C6FC" w14:textId="77777777" w:rsidR="004C4ADA" w:rsidRPr="004C4ADA" w:rsidRDefault="004C4ADA" w:rsidP="0004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писмени испит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5E8D56" w14:textId="77777777" w:rsidR="004C4ADA" w:rsidRPr="004C4ADA" w:rsidRDefault="004C4ADA" w:rsidP="0004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60</w:t>
            </w:r>
          </w:p>
        </w:tc>
      </w:tr>
      <w:tr w:rsidR="004C4ADA" w:rsidRPr="004C4ADA" w14:paraId="7BD998ED" w14:textId="77777777" w:rsidTr="004C4ADA">
        <w:trPr>
          <w:trHeight w:val="22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FBD5C4" w14:textId="77777777" w:rsidR="004C4ADA" w:rsidRPr="004C4ADA" w:rsidRDefault="004C4ADA" w:rsidP="0004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практична настава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4471CE" w14:textId="77777777" w:rsidR="004C4ADA" w:rsidRPr="004C4ADA" w:rsidRDefault="004C4ADA" w:rsidP="0004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CECF1D" w14:textId="77777777" w:rsidR="004C4ADA" w:rsidRPr="004C4ADA" w:rsidRDefault="004C4ADA" w:rsidP="0004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усмени испт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C7F3A" w14:textId="77777777" w:rsidR="004C4ADA" w:rsidRPr="004C4ADA" w:rsidRDefault="004C4ADA" w:rsidP="000457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 w:rsidRPr="004C4A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sr-Latn-RS" w:eastAsia="sr-Latn-RS"/>
              </w:rPr>
              <w:t>40</w:t>
            </w:r>
          </w:p>
        </w:tc>
      </w:tr>
      <w:tr w:rsidR="004C4ADA" w:rsidRPr="004C4ADA" w14:paraId="15BC4422" w14:textId="77777777" w:rsidTr="004C4ADA">
        <w:trPr>
          <w:trHeight w:val="22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CCB987" w14:textId="77777777" w:rsidR="004C4ADA" w:rsidRPr="004C4ADA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колоквијум-и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F64C94" w14:textId="77777777" w:rsidR="004C4ADA" w:rsidRPr="004C4ADA" w:rsidRDefault="004C4ADA" w:rsidP="004C4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4B01D" w14:textId="77777777" w:rsidR="004C4ADA" w:rsidRPr="004C4ADA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 w:rsidRPr="004C4A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val="sr-Latn-RS" w:eastAsia="sr-Latn-RS"/>
              </w:rPr>
              <w:t>..........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454D88" w14:textId="77777777" w:rsidR="004C4ADA" w:rsidRPr="004C4ADA" w:rsidRDefault="004C4ADA" w:rsidP="004C4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</w:p>
        </w:tc>
      </w:tr>
      <w:tr w:rsidR="004C4ADA" w:rsidRPr="004C4ADA" w14:paraId="0CA5AACC" w14:textId="77777777" w:rsidTr="004C4ADA">
        <w:trPr>
          <w:trHeight w:val="227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E8B37" w14:textId="77777777" w:rsidR="004C4ADA" w:rsidRPr="004C4ADA" w:rsidRDefault="004C4ADA" w:rsidP="004C4ADA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  <w:r w:rsidRPr="004C4A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Latn-RS" w:eastAsia="sr-Latn-RS"/>
              </w:rPr>
              <w:t>семинар-и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7FA607" w14:textId="77777777" w:rsidR="004C4ADA" w:rsidRPr="004C4ADA" w:rsidRDefault="004C4ADA" w:rsidP="004C4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114DDB" w14:textId="77777777" w:rsidR="004C4ADA" w:rsidRPr="004C4ADA" w:rsidRDefault="004C4ADA" w:rsidP="004C4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E4B94E" w14:textId="77777777" w:rsidR="004C4ADA" w:rsidRPr="004C4ADA" w:rsidRDefault="004C4ADA" w:rsidP="004C4A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sr-Latn-RS"/>
              </w:rPr>
            </w:pPr>
          </w:p>
        </w:tc>
      </w:tr>
    </w:tbl>
    <w:p w14:paraId="0FDBB7D6" w14:textId="77777777" w:rsidR="0059791F" w:rsidRDefault="0059791F" w:rsidP="00045758"/>
    <w:sectPr w:rsidR="005979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ADA"/>
    <w:rsid w:val="00045758"/>
    <w:rsid w:val="000D0860"/>
    <w:rsid w:val="00104072"/>
    <w:rsid w:val="00167BCB"/>
    <w:rsid w:val="00232A61"/>
    <w:rsid w:val="00241A2E"/>
    <w:rsid w:val="003145F4"/>
    <w:rsid w:val="003F47EA"/>
    <w:rsid w:val="004C4ADA"/>
    <w:rsid w:val="004F4339"/>
    <w:rsid w:val="0059791F"/>
    <w:rsid w:val="007A7D23"/>
    <w:rsid w:val="008B208E"/>
    <w:rsid w:val="00924C68"/>
    <w:rsid w:val="009E3E0B"/>
    <w:rsid w:val="00B11EF9"/>
    <w:rsid w:val="00CF1318"/>
    <w:rsid w:val="00D701C7"/>
    <w:rsid w:val="00DC09A2"/>
    <w:rsid w:val="00EF7969"/>
    <w:rsid w:val="00F26EFA"/>
    <w:rsid w:val="00F6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DE907"/>
  <w15:chartTrackingRefBased/>
  <w15:docId w15:val="{04C52E1E-37DC-4427-89F2-4A4C8C406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C4A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RS" w:eastAsia="sr-Latn-RS"/>
    </w:rPr>
  </w:style>
  <w:style w:type="character" w:styleId="Emphasis">
    <w:name w:val="Emphasis"/>
    <w:basedOn w:val="DefaultParagraphFont"/>
    <w:uiPriority w:val="20"/>
    <w:qFormat/>
    <w:rsid w:val="00DC09A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1304</Words>
  <Characters>7435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Janja Simentić</cp:lastModifiedBy>
  <cp:revision>19</cp:revision>
  <dcterms:created xsi:type="dcterms:W3CDTF">2021-04-23T08:46:00Z</dcterms:created>
  <dcterms:modified xsi:type="dcterms:W3CDTF">2021-09-30T15:37:00Z</dcterms:modified>
</cp:coreProperties>
</file>